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32" w:rsidRPr="00E13914" w:rsidRDefault="0068543E" w:rsidP="0068543E">
      <w:pPr>
        <w:pStyle w:val="1"/>
        <w:spacing w:line="240" w:lineRule="auto"/>
        <w:jc w:val="center"/>
        <w:rPr>
          <w:rFonts w:ascii="Times New Roman" w:hAnsi="Times New Roman"/>
        </w:rPr>
      </w:pPr>
      <w:r w:rsidRPr="0068543E">
        <w:rPr>
          <w:rFonts w:ascii="Times New Roman" w:hAnsi="Times New Roman"/>
        </w:rPr>
        <w:t>Об итогах деятельности Северо-Уральского управления Ростехнадзора в 201</w:t>
      </w:r>
      <w:r>
        <w:rPr>
          <w:rFonts w:ascii="Times New Roman" w:hAnsi="Times New Roman"/>
        </w:rPr>
        <w:t>5</w:t>
      </w:r>
      <w:r w:rsidRPr="0068543E">
        <w:rPr>
          <w:rFonts w:ascii="Times New Roman" w:hAnsi="Times New Roman"/>
        </w:rPr>
        <w:t xml:space="preserve"> году</w:t>
      </w:r>
    </w:p>
    <w:p w:rsidR="004E5032" w:rsidRPr="00E13914" w:rsidRDefault="004E5032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032" w:rsidRPr="00F31E8B" w:rsidRDefault="004E5032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>Северо-Уральское управление Ростехнадзора осуществляет контрольно-надзорную деятельность на территории Тюменской области, Ханты-Мансийского автономного округа – Югры (далее по тексту - ХМАО), Ямало-Ненецкого автономного округа (далее по тексту – ЯНАО)</w:t>
      </w:r>
      <w:r w:rsidR="005B54EC">
        <w:rPr>
          <w:rFonts w:ascii="Times New Roman" w:hAnsi="Times New Roman" w:cs="Times New Roman"/>
          <w:sz w:val="28"/>
          <w:szCs w:val="24"/>
        </w:rPr>
        <w:t xml:space="preserve"> силами 12 территориальных и 4 межрегиональных контрольно-надзорных отделов</w:t>
      </w:r>
      <w:r w:rsidRPr="00F31E8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7C50" w:rsidRDefault="00587C50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87C50">
        <w:rPr>
          <w:rFonts w:ascii="Times New Roman" w:hAnsi="Times New Roman" w:cs="Times New Roman"/>
          <w:sz w:val="28"/>
          <w:szCs w:val="24"/>
        </w:rPr>
        <w:t>Объект</w:t>
      </w:r>
      <w:r>
        <w:rPr>
          <w:rFonts w:ascii="Times New Roman" w:hAnsi="Times New Roman" w:cs="Times New Roman"/>
          <w:sz w:val="28"/>
          <w:szCs w:val="24"/>
        </w:rPr>
        <w:t xml:space="preserve">ом надзора являются </w:t>
      </w:r>
    </w:p>
    <w:tbl>
      <w:tblPr>
        <w:tblStyle w:val="a7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4819"/>
        <w:gridCol w:w="1056"/>
      </w:tblGrid>
      <w:tr w:rsidR="00587C50" w:rsidRPr="00587C50" w:rsidTr="0068543E">
        <w:trPr>
          <w:trHeight w:val="70"/>
        </w:trPr>
        <w:tc>
          <w:tcPr>
            <w:tcW w:w="3823" w:type="dxa"/>
          </w:tcPr>
          <w:p w:rsidR="00587C50" w:rsidRPr="00587C50" w:rsidRDefault="00587C50" w:rsidP="00587C5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 надзора</w:t>
            </w:r>
          </w:p>
        </w:tc>
        <w:tc>
          <w:tcPr>
            <w:tcW w:w="4819" w:type="dxa"/>
          </w:tcPr>
          <w:p w:rsidR="00587C50" w:rsidRPr="00587C50" w:rsidRDefault="00587C50" w:rsidP="00587C50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056" w:type="dxa"/>
          </w:tcPr>
          <w:p w:rsidR="00587C50" w:rsidRPr="00587C50" w:rsidRDefault="00587C50" w:rsidP="00587C50">
            <w:pPr>
              <w:pStyle w:val="ConsPlusNormal"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</w:p>
        </w:tc>
      </w:tr>
      <w:tr w:rsidR="00587C50" w:rsidRPr="00587C50" w:rsidTr="0068543E">
        <w:trPr>
          <w:trHeight w:val="70"/>
        </w:trPr>
        <w:tc>
          <w:tcPr>
            <w:tcW w:w="3823" w:type="dxa"/>
            <w:vMerge w:val="restart"/>
          </w:tcPr>
          <w:p w:rsidR="00587C50" w:rsidRPr="00587C50" w:rsidRDefault="00587C50" w:rsidP="00587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Федеральный государственный надзор в области промышленной безопасности </w:t>
            </w:r>
          </w:p>
        </w:tc>
        <w:tc>
          <w:tcPr>
            <w:tcW w:w="4819" w:type="dxa"/>
            <w:hideMark/>
          </w:tcPr>
          <w:p w:rsidR="00587C50" w:rsidRP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 xml:space="preserve">Общее количество зарегистрированных в государственном реестре опасных производственных объектов </w:t>
            </w:r>
          </w:p>
        </w:tc>
        <w:tc>
          <w:tcPr>
            <w:tcW w:w="1056" w:type="dxa"/>
            <w:hideMark/>
          </w:tcPr>
          <w:p w:rsidR="00587C50" w:rsidRPr="00587C50" w:rsidRDefault="00D556DC" w:rsidP="0068543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6DC">
              <w:rPr>
                <w:rFonts w:ascii="Times New Roman" w:hAnsi="Times New Roman"/>
                <w:bCs/>
                <w:sz w:val="28"/>
                <w:szCs w:val="28"/>
              </w:rPr>
              <w:t>8 4</w:t>
            </w:r>
            <w:r w:rsidR="0068543E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587C50" w:rsidRPr="00587C50" w:rsidTr="0068543E">
        <w:trPr>
          <w:trHeight w:val="416"/>
        </w:trPr>
        <w:tc>
          <w:tcPr>
            <w:tcW w:w="3823" w:type="dxa"/>
            <w:vMerge/>
          </w:tcPr>
          <w:p w:rsidR="00587C50" w:rsidRP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87C50" w:rsidRP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Количество эксплуатирующих ОПО организаций</w:t>
            </w:r>
          </w:p>
        </w:tc>
        <w:tc>
          <w:tcPr>
            <w:tcW w:w="1056" w:type="dxa"/>
            <w:hideMark/>
          </w:tcPr>
          <w:p w:rsidR="00587C50" w:rsidRPr="00587C50" w:rsidRDefault="00D556DC" w:rsidP="0068543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6DC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="0068543E">
              <w:rPr>
                <w:rFonts w:ascii="Times New Roman" w:hAnsi="Times New Roman"/>
                <w:bCs/>
                <w:sz w:val="28"/>
                <w:szCs w:val="28"/>
              </w:rPr>
              <w:t>580</w:t>
            </w:r>
          </w:p>
        </w:tc>
      </w:tr>
      <w:tr w:rsidR="00587C50" w:rsidRPr="00587C50" w:rsidTr="0068543E">
        <w:trPr>
          <w:trHeight w:val="416"/>
        </w:trPr>
        <w:tc>
          <w:tcPr>
            <w:tcW w:w="3823" w:type="dxa"/>
          </w:tcPr>
          <w:p w:rsid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Федер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альный государственный  </w:t>
            </w:r>
          </w:p>
          <w:p w:rsidR="00587C50" w:rsidRP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строител</w:t>
            </w: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ьный надзор </w:t>
            </w:r>
          </w:p>
        </w:tc>
        <w:tc>
          <w:tcPr>
            <w:tcW w:w="4819" w:type="dxa"/>
            <w:hideMark/>
          </w:tcPr>
          <w:p w:rsidR="00587C50" w:rsidRP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Количество поднадзорных объектов</w:t>
            </w:r>
          </w:p>
        </w:tc>
        <w:tc>
          <w:tcPr>
            <w:tcW w:w="1056" w:type="dxa"/>
            <w:hideMark/>
          </w:tcPr>
          <w:p w:rsidR="00587C50" w:rsidRPr="00587C50" w:rsidRDefault="0068543E" w:rsidP="00D556DC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3 709</w:t>
            </w:r>
          </w:p>
        </w:tc>
      </w:tr>
      <w:tr w:rsidR="00587C50" w:rsidRPr="00587C50" w:rsidTr="0068543E">
        <w:trPr>
          <w:trHeight w:val="70"/>
        </w:trPr>
        <w:tc>
          <w:tcPr>
            <w:tcW w:w="3823" w:type="dxa"/>
            <w:vMerge w:val="restart"/>
          </w:tcPr>
          <w:p w:rsidR="00587C50" w:rsidRPr="00587C50" w:rsidRDefault="00587C50" w:rsidP="00D556DC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Федеральный государственный надзор в области безопасности </w:t>
            </w:r>
            <w:r w:rsidR="00D556DC">
              <w:rPr>
                <w:rFonts w:ascii="Times New Roman" w:hAnsi="Times New Roman"/>
                <w:bCs/>
                <w:sz w:val="28"/>
                <w:szCs w:val="28"/>
              </w:rPr>
              <w:t>гидротехнических сооружений</w:t>
            </w:r>
          </w:p>
        </w:tc>
        <w:tc>
          <w:tcPr>
            <w:tcW w:w="4819" w:type="dxa"/>
            <w:hideMark/>
          </w:tcPr>
          <w:p w:rsidR="00587C50" w:rsidRPr="00587C50" w:rsidRDefault="00587C50" w:rsidP="00D556D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Количество ГТС (комплексов ГТС) всего</w:t>
            </w:r>
          </w:p>
        </w:tc>
        <w:tc>
          <w:tcPr>
            <w:tcW w:w="1056" w:type="dxa"/>
            <w:hideMark/>
          </w:tcPr>
          <w:p w:rsidR="00587C50" w:rsidRPr="00587C50" w:rsidRDefault="00587C50" w:rsidP="0068543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68543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87C50" w:rsidRPr="00587C50" w:rsidTr="0068543E">
        <w:trPr>
          <w:trHeight w:val="833"/>
        </w:trPr>
        <w:tc>
          <w:tcPr>
            <w:tcW w:w="3823" w:type="dxa"/>
            <w:vMerge/>
          </w:tcPr>
          <w:p w:rsidR="00587C50" w:rsidRPr="00587C50" w:rsidRDefault="00587C50" w:rsidP="00587C50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587C50" w:rsidRPr="00587C50" w:rsidRDefault="00587C50" w:rsidP="00D556D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Количество организаций</w:t>
            </w:r>
            <w:r w:rsidR="00D556D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 xml:space="preserve"> имеющих (эксплуатирующих) </w:t>
            </w:r>
            <w:r w:rsidR="00D556DC">
              <w:rPr>
                <w:rFonts w:ascii="Times New Roman" w:hAnsi="Times New Roman"/>
                <w:bCs/>
                <w:sz w:val="28"/>
                <w:szCs w:val="28"/>
              </w:rPr>
              <w:t>ГТС</w:t>
            </w:r>
          </w:p>
        </w:tc>
        <w:tc>
          <w:tcPr>
            <w:tcW w:w="1056" w:type="dxa"/>
            <w:hideMark/>
          </w:tcPr>
          <w:p w:rsidR="00587C50" w:rsidRPr="00587C50" w:rsidRDefault="00587C50" w:rsidP="00587C50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</w:tr>
      <w:tr w:rsidR="0068543E" w:rsidRPr="00587C50" w:rsidTr="0068543E">
        <w:trPr>
          <w:trHeight w:val="833"/>
        </w:trPr>
        <w:tc>
          <w:tcPr>
            <w:tcW w:w="3823" w:type="dxa"/>
          </w:tcPr>
          <w:p w:rsidR="0068543E" w:rsidRPr="00587C50" w:rsidRDefault="0068543E" w:rsidP="0068543E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87C50">
              <w:rPr>
                <w:rFonts w:ascii="Times New Roman" w:hAnsi="Times New Roman"/>
                <w:bCs/>
                <w:sz w:val="28"/>
                <w:szCs w:val="28"/>
              </w:rPr>
              <w:t>Федеральный государственный энергетический надзор  </w:t>
            </w:r>
          </w:p>
        </w:tc>
        <w:tc>
          <w:tcPr>
            <w:tcW w:w="4819" w:type="dxa"/>
          </w:tcPr>
          <w:p w:rsidR="0068543E" w:rsidRPr="0068543E" w:rsidRDefault="0068543E" w:rsidP="0068543E">
            <w:pPr>
              <w:pStyle w:val="ConsPlusNormal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Число поднадзорных организаций,</w:t>
            </w:r>
          </w:p>
        </w:tc>
        <w:tc>
          <w:tcPr>
            <w:tcW w:w="1056" w:type="dxa"/>
          </w:tcPr>
          <w:p w:rsidR="0068543E" w:rsidRPr="00587C50" w:rsidRDefault="0068543E" w:rsidP="0068543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56DC">
              <w:rPr>
                <w:rFonts w:ascii="Times New Roman" w:hAnsi="Times New Roman"/>
                <w:bCs/>
                <w:sz w:val="28"/>
                <w:szCs w:val="28"/>
              </w:rPr>
              <w:t>23641</w:t>
            </w:r>
          </w:p>
        </w:tc>
      </w:tr>
    </w:tbl>
    <w:p w:rsidR="004E5032" w:rsidRPr="00F31E8B" w:rsidRDefault="004E5032" w:rsidP="00FD5121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>Надзорная деятельность Управления осуществляется в соответствии с утвержденными планами.</w:t>
      </w:r>
    </w:p>
    <w:p w:rsidR="004E5032" w:rsidRPr="00F31E8B" w:rsidRDefault="004E5032" w:rsidP="003C4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>За 2015 год инспекторским составом Управления проведено 17 01</w:t>
      </w:r>
      <w:r w:rsidR="00E26888" w:rsidRPr="00F31E8B">
        <w:rPr>
          <w:rFonts w:ascii="Times New Roman" w:hAnsi="Times New Roman" w:cs="Times New Roman"/>
          <w:sz w:val="28"/>
          <w:szCs w:val="24"/>
        </w:rPr>
        <w:t>1</w:t>
      </w:r>
      <w:r w:rsidRPr="00F31E8B">
        <w:rPr>
          <w:rFonts w:ascii="Times New Roman" w:hAnsi="Times New Roman" w:cs="Times New Roman"/>
          <w:sz w:val="28"/>
          <w:szCs w:val="24"/>
        </w:rPr>
        <w:t xml:space="preserve"> проверок поднадзорных предприятий и объектов (</w:t>
      </w:r>
      <w:r w:rsidR="003C4BC3">
        <w:rPr>
          <w:rFonts w:ascii="Times New Roman" w:hAnsi="Times New Roman" w:cs="Times New Roman"/>
          <w:sz w:val="28"/>
          <w:szCs w:val="24"/>
        </w:rPr>
        <w:t>государственный федеральный</w:t>
      </w:r>
      <w:r w:rsidRPr="00F31E8B">
        <w:rPr>
          <w:rFonts w:ascii="Times New Roman" w:hAnsi="Times New Roman" w:cs="Times New Roman"/>
          <w:sz w:val="28"/>
          <w:szCs w:val="24"/>
        </w:rPr>
        <w:t xml:space="preserve"> надзор в области промышленной безопасности – 3</w:t>
      </w:r>
      <w:r w:rsidR="00B13597" w:rsidRPr="00F31E8B">
        <w:rPr>
          <w:rFonts w:ascii="Times New Roman" w:hAnsi="Times New Roman" w:cs="Times New Roman"/>
          <w:sz w:val="28"/>
          <w:szCs w:val="24"/>
        </w:rPr>
        <w:t> </w:t>
      </w:r>
      <w:r w:rsidRPr="00F31E8B">
        <w:rPr>
          <w:rFonts w:ascii="Times New Roman" w:hAnsi="Times New Roman" w:cs="Times New Roman"/>
          <w:sz w:val="28"/>
          <w:szCs w:val="24"/>
        </w:rPr>
        <w:t>1</w:t>
      </w:r>
      <w:r w:rsidR="00807ADE" w:rsidRPr="00F31E8B">
        <w:rPr>
          <w:rFonts w:ascii="Times New Roman" w:hAnsi="Times New Roman" w:cs="Times New Roman"/>
          <w:sz w:val="28"/>
          <w:szCs w:val="24"/>
        </w:rPr>
        <w:t>69</w:t>
      </w:r>
      <w:r w:rsidR="00B13597" w:rsidRPr="00F31E8B">
        <w:rPr>
          <w:rFonts w:ascii="Times New Roman" w:hAnsi="Times New Roman" w:cs="Times New Roman"/>
          <w:sz w:val="28"/>
          <w:szCs w:val="24"/>
        </w:rPr>
        <w:t xml:space="preserve"> (в том числе: государственный постоянный надзор – 1688, </w:t>
      </w:r>
      <w:r w:rsidR="00CF1AA6" w:rsidRPr="00F31E8B">
        <w:rPr>
          <w:rFonts w:ascii="Times New Roman" w:hAnsi="Times New Roman" w:cs="Times New Roman"/>
          <w:sz w:val="28"/>
          <w:szCs w:val="24"/>
        </w:rPr>
        <w:t xml:space="preserve">проверки, инициированных обращением заявителя, который выступает в качестве объекта контроля (надзора) – </w:t>
      </w:r>
      <w:r w:rsidR="00B13597" w:rsidRPr="00F31E8B">
        <w:rPr>
          <w:rFonts w:ascii="Times New Roman" w:hAnsi="Times New Roman" w:cs="Times New Roman"/>
          <w:sz w:val="28"/>
          <w:szCs w:val="24"/>
        </w:rPr>
        <w:t>881</w:t>
      </w:r>
      <w:r w:rsidR="00CF1AA6" w:rsidRPr="00F31E8B">
        <w:rPr>
          <w:rFonts w:ascii="Times New Roman" w:hAnsi="Times New Roman" w:cs="Times New Roman"/>
          <w:sz w:val="28"/>
          <w:szCs w:val="24"/>
        </w:rPr>
        <w:t>(предлицензионные проверки)</w:t>
      </w:r>
      <w:r w:rsidR="00B13597" w:rsidRPr="00F31E8B">
        <w:rPr>
          <w:rFonts w:ascii="Times New Roman" w:hAnsi="Times New Roman" w:cs="Times New Roman"/>
          <w:sz w:val="28"/>
          <w:szCs w:val="24"/>
        </w:rPr>
        <w:t>)</w:t>
      </w:r>
      <w:r w:rsidRPr="00F31E8B">
        <w:rPr>
          <w:rFonts w:ascii="Times New Roman" w:hAnsi="Times New Roman" w:cs="Times New Roman"/>
          <w:sz w:val="28"/>
          <w:szCs w:val="24"/>
        </w:rPr>
        <w:t>, государственный строительный надзор – 4 062, государственный энергетический надзор – 9</w:t>
      </w:r>
      <w:r w:rsidR="00B13597" w:rsidRPr="00F31E8B">
        <w:rPr>
          <w:rFonts w:ascii="Times New Roman" w:hAnsi="Times New Roman" w:cs="Times New Roman"/>
          <w:sz w:val="28"/>
          <w:szCs w:val="24"/>
        </w:rPr>
        <w:t> </w:t>
      </w:r>
      <w:r w:rsidRPr="00F31E8B">
        <w:rPr>
          <w:rFonts w:ascii="Times New Roman" w:hAnsi="Times New Roman" w:cs="Times New Roman"/>
          <w:sz w:val="28"/>
          <w:szCs w:val="24"/>
        </w:rPr>
        <w:t>582</w:t>
      </w:r>
      <w:r w:rsidR="00B13597" w:rsidRPr="00F31E8B">
        <w:rPr>
          <w:rFonts w:ascii="Times New Roman" w:hAnsi="Times New Roman" w:cs="Times New Roman"/>
          <w:sz w:val="28"/>
          <w:szCs w:val="24"/>
        </w:rPr>
        <w:t xml:space="preserve"> (в том числе провер</w:t>
      </w:r>
      <w:r w:rsidR="00CF1AA6" w:rsidRPr="00F31E8B">
        <w:rPr>
          <w:rFonts w:ascii="Times New Roman" w:hAnsi="Times New Roman" w:cs="Times New Roman"/>
          <w:sz w:val="28"/>
          <w:szCs w:val="24"/>
        </w:rPr>
        <w:t>ки, инициированных обращением заявителя, который выступает в качестве объекта контроля (надзора) – 9105)</w:t>
      </w:r>
      <w:r w:rsidRPr="00F31E8B">
        <w:rPr>
          <w:rFonts w:ascii="Times New Roman" w:hAnsi="Times New Roman" w:cs="Times New Roman"/>
          <w:sz w:val="28"/>
          <w:szCs w:val="24"/>
        </w:rPr>
        <w:t>, в области надзора за гидротехническими сооружениями – 96</w:t>
      </w:r>
      <w:r w:rsidR="00B13597" w:rsidRPr="00F31E8B">
        <w:rPr>
          <w:rFonts w:ascii="Times New Roman" w:hAnsi="Times New Roman" w:cs="Times New Roman"/>
          <w:sz w:val="28"/>
          <w:szCs w:val="24"/>
        </w:rPr>
        <w:t xml:space="preserve"> (в том числе государственный постоянный надзор – 12)</w:t>
      </w:r>
      <w:r w:rsidRPr="00F31E8B">
        <w:rPr>
          <w:rFonts w:ascii="Times New Roman" w:hAnsi="Times New Roman" w:cs="Times New Roman"/>
          <w:sz w:val="28"/>
          <w:szCs w:val="24"/>
        </w:rPr>
        <w:t xml:space="preserve">, государственный надзор за объектами сетей газораспределения и газопотребления, лифтами, эскалаторами (вне метрополитенов) – </w:t>
      </w:r>
      <w:r w:rsidR="00E26888" w:rsidRPr="00F31E8B">
        <w:rPr>
          <w:rFonts w:ascii="Times New Roman" w:hAnsi="Times New Roman" w:cs="Times New Roman"/>
          <w:sz w:val="28"/>
          <w:szCs w:val="24"/>
        </w:rPr>
        <w:t>96</w:t>
      </w:r>
      <w:r w:rsidRPr="00F31E8B">
        <w:rPr>
          <w:rFonts w:ascii="Times New Roman" w:hAnsi="Times New Roman" w:cs="Times New Roman"/>
          <w:sz w:val="28"/>
          <w:szCs w:val="24"/>
        </w:rPr>
        <w:t xml:space="preserve">), </w:t>
      </w:r>
      <w:r w:rsidRPr="00F31E8B">
        <w:rPr>
          <w:rFonts w:ascii="Times New Roman" w:hAnsi="Times New Roman"/>
          <w:sz w:val="28"/>
          <w:szCs w:val="24"/>
        </w:rPr>
        <w:t>государственный контроль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– 6</w:t>
      </w:r>
      <w:r w:rsidRPr="00F31E8B">
        <w:rPr>
          <w:rFonts w:ascii="Times New Roman" w:hAnsi="Times New Roman" w:cs="Times New Roman"/>
          <w:sz w:val="28"/>
          <w:szCs w:val="24"/>
        </w:rPr>
        <w:t>.</w:t>
      </w:r>
    </w:p>
    <w:p w:rsidR="00807ADE" w:rsidRPr="00F31E8B" w:rsidRDefault="00807ADE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 xml:space="preserve">В 2015 году работа по планированию и проведении плановых проверок осуществлялась с учетом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результате в 2015 году было проведено 611 плановых проверок. 9 проверок из запланированных 2015 год были исключены из годового плана в соответствии с пунктом 7 Постановления Правительства РФ от 30 июня </w:t>
      </w:r>
      <w:smartTag w:uri="urn:schemas-microsoft-com:office:smarttags" w:element="metricconverter">
        <w:smartTagPr>
          <w:attr w:name="ProductID" w:val="2010 г"/>
        </w:smartTagPr>
        <w:r w:rsidRPr="00F31E8B">
          <w:rPr>
            <w:rFonts w:ascii="Times New Roman" w:hAnsi="Times New Roman" w:cs="Times New Roman"/>
            <w:sz w:val="28"/>
            <w:szCs w:val="24"/>
          </w:rPr>
          <w:t>2010 г</w:t>
        </w:r>
      </w:smartTag>
      <w:r w:rsidRPr="00F31E8B">
        <w:rPr>
          <w:rFonts w:ascii="Times New Roman" w:hAnsi="Times New Roman" w:cs="Times New Roman"/>
          <w:sz w:val="28"/>
          <w:szCs w:val="24"/>
        </w:rPr>
        <w:t xml:space="preserve">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 </w:t>
      </w:r>
    </w:p>
    <w:p w:rsidR="004E5032" w:rsidRPr="00F31E8B" w:rsidRDefault="001171F1" w:rsidP="001171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осуществления контрольно-надзорных мероприятий </w:t>
      </w:r>
      <w:r w:rsidRPr="00F31E8B">
        <w:rPr>
          <w:rFonts w:ascii="Times New Roman" w:hAnsi="Times New Roman" w:cs="Times New Roman"/>
          <w:sz w:val="28"/>
          <w:szCs w:val="24"/>
        </w:rPr>
        <w:t xml:space="preserve">выявлено </w:t>
      </w:r>
      <w:r w:rsidR="004E5032" w:rsidRPr="00F31E8B">
        <w:rPr>
          <w:rFonts w:ascii="Times New Roman" w:hAnsi="Times New Roman" w:cs="Times New Roman"/>
          <w:sz w:val="28"/>
          <w:szCs w:val="24"/>
        </w:rPr>
        <w:t>25 518 нарушений (</w:t>
      </w:r>
      <w:r w:rsidR="003C4BC3">
        <w:rPr>
          <w:rFonts w:ascii="Times New Roman" w:hAnsi="Times New Roman" w:cs="Times New Roman"/>
          <w:sz w:val="28"/>
          <w:szCs w:val="24"/>
        </w:rPr>
        <w:t>государственный федеральный</w:t>
      </w:r>
      <w:r w:rsidR="003C4BC3" w:rsidRPr="00F31E8B">
        <w:rPr>
          <w:rFonts w:ascii="Times New Roman" w:hAnsi="Times New Roman" w:cs="Times New Roman"/>
          <w:sz w:val="28"/>
          <w:szCs w:val="24"/>
        </w:rPr>
        <w:t xml:space="preserve"> надзор в области промышленной безопасности </w:t>
      </w:r>
      <w:r w:rsidR="004E5032" w:rsidRPr="00F31E8B">
        <w:rPr>
          <w:rFonts w:ascii="Times New Roman" w:hAnsi="Times New Roman" w:cs="Times New Roman"/>
          <w:sz w:val="28"/>
          <w:szCs w:val="24"/>
        </w:rPr>
        <w:t>– 8 239, государственный строительный надзор – 2 567, государственный энергетический надзор – 14 294, по надзору за гидротехническими сооружениями – 296, государственный надзор за объектами сетей газораспределения и газопотребления, лифтами, эскалаторами (вне метрополитенов) – 122),</w:t>
      </w:r>
      <w:r w:rsidR="004E5032" w:rsidRPr="00F31E8B">
        <w:rPr>
          <w:rFonts w:ascii="Times New Roman" w:hAnsi="Times New Roman"/>
          <w:sz w:val="28"/>
          <w:szCs w:val="24"/>
        </w:rPr>
        <w:t xml:space="preserve"> государственный контроль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– 11</w:t>
      </w:r>
      <w:r w:rsidR="004E5032" w:rsidRPr="00F31E8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E5032" w:rsidRPr="00F31E8B" w:rsidRDefault="004E5032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 xml:space="preserve">По итогам контрольно-надзорных мероприятий, проведенных в 2015 году, подвергнуты штрафным санкциям 1597 должностных и юридических лиц (в т.ч. </w:t>
      </w:r>
      <w:r w:rsidR="003C4BC3">
        <w:rPr>
          <w:rFonts w:ascii="Times New Roman" w:hAnsi="Times New Roman" w:cs="Times New Roman"/>
          <w:sz w:val="28"/>
          <w:szCs w:val="24"/>
        </w:rPr>
        <w:t>государственный федеральный</w:t>
      </w:r>
      <w:r w:rsidR="003C4BC3" w:rsidRPr="00F31E8B">
        <w:rPr>
          <w:rFonts w:ascii="Times New Roman" w:hAnsi="Times New Roman" w:cs="Times New Roman"/>
          <w:sz w:val="28"/>
          <w:szCs w:val="24"/>
        </w:rPr>
        <w:t xml:space="preserve"> надзор в области промышленной безопасности </w:t>
      </w:r>
      <w:r w:rsidR="003C4BC3">
        <w:rPr>
          <w:rFonts w:ascii="Times New Roman" w:hAnsi="Times New Roman" w:cs="Times New Roman"/>
          <w:sz w:val="28"/>
          <w:szCs w:val="24"/>
        </w:rPr>
        <w:t xml:space="preserve">и </w:t>
      </w:r>
      <w:r w:rsidRPr="00F31E8B">
        <w:rPr>
          <w:rFonts w:ascii="Times New Roman" w:hAnsi="Times New Roman"/>
          <w:sz w:val="28"/>
          <w:szCs w:val="24"/>
        </w:rPr>
        <w:t>государственный надзор в сфере безопасности гидротехнических сооружений</w:t>
      </w:r>
      <w:r w:rsidRPr="00F31E8B">
        <w:rPr>
          <w:rFonts w:ascii="Times New Roman" w:hAnsi="Times New Roman" w:cs="Times New Roman"/>
          <w:sz w:val="28"/>
          <w:szCs w:val="24"/>
        </w:rPr>
        <w:t xml:space="preserve"> - 819, государственный строительный надзор - 326, </w:t>
      </w:r>
      <w:r w:rsidRPr="00F31E8B">
        <w:rPr>
          <w:rFonts w:ascii="Times New Roman" w:hAnsi="Times New Roman"/>
          <w:sz w:val="28"/>
          <w:szCs w:val="24"/>
        </w:rPr>
        <w:t xml:space="preserve">государственный </w:t>
      </w:r>
      <w:r w:rsidRPr="00F31E8B">
        <w:rPr>
          <w:rFonts w:ascii="Times New Roman" w:hAnsi="Times New Roman" w:cs="Times New Roman"/>
          <w:sz w:val="28"/>
          <w:szCs w:val="24"/>
        </w:rPr>
        <w:t>энергетический надзор - 451</w:t>
      </w:r>
      <w:r w:rsidR="003C4BC3">
        <w:rPr>
          <w:rFonts w:ascii="Times New Roman" w:hAnsi="Times New Roman" w:cs="Times New Roman"/>
          <w:sz w:val="28"/>
          <w:szCs w:val="24"/>
        </w:rPr>
        <w:t xml:space="preserve">) </w:t>
      </w:r>
      <w:r w:rsidRPr="00F31E8B">
        <w:rPr>
          <w:rFonts w:ascii="Times New Roman" w:hAnsi="Times New Roman" w:cs="Times New Roman"/>
          <w:sz w:val="28"/>
          <w:szCs w:val="24"/>
        </w:rPr>
        <w:t xml:space="preserve">на общую </w:t>
      </w:r>
      <w:r w:rsidRPr="003C4BC3">
        <w:rPr>
          <w:rFonts w:ascii="Times New Roman" w:hAnsi="Times New Roman" w:cs="Times New Roman"/>
          <w:sz w:val="28"/>
          <w:szCs w:val="24"/>
        </w:rPr>
        <w:t>сумму 9</w:t>
      </w:r>
      <w:r w:rsidR="003C4BC3" w:rsidRPr="003C4BC3">
        <w:rPr>
          <w:rFonts w:ascii="Times New Roman" w:hAnsi="Times New Roman" w:cs="Times New Roman"/>
          <w:sz w:val="28"/>
          <w:szCs w:val="24"/>
        </w:rPr>
        <w:t>9</w:t>
      </w:r>
      <w:r w:rsidR="001171F1">
        <w:rPr>
          <w:rFonts w:ascii="Times New Roman" w:hAnsi="Times New Roman" w:cs="Times New Roman"/>
          <w:sz w:val="28"/>
          <w:szCs w:val="24"/>
        </w:rPr>
        <w:t> </w:t>
      </w:r>
      <w:r w:rsidR="003C4BC3" w:rsidRPr="003C4BC3">
        <w:rPr>
          <w:rFonts w:ascii="Times New Roman" w:hAnsi="Times New Roman" w:cs="Times New Roman"/>
          <w:sz w:val="28"/>
          <w:szCs w:val="24"/>
        </w:rPr>
        <w:t>55</w:t>
      </w:r>
      <w:r w:rsidRPr="003C4BC3">
        <w:rPr>
          <w:rFonts w:ascii="Times New Roman" w:hAnsi="Times New Roman" w:cs="Times New Roman"/>
          <w:sz w:val="28"/>
          <w:szCs w:val="24"/>
        </w:rPr>
        <w:t>9</w:t>
      </w:r>
      <w:r w:rsidR="00CF1AA6" w:rsidRPr="003C4BC3">
        <w:rPr>
          <w:rFonts w:ascii="Times New Roman" w:hAnsi="Times New Roman" w:cs="Times New Roman"/>
          <w:sz w:val="28"/>
          <w:szCs w:val="24"/>
        </w:rPr>
        <w:t xml:space="preserve"> </w:t>
      </w:r>
      <w:r w:rsidRPr="003C4BC3">
        <w:rPr>
          <w:rFonts w:ascii="Times New Roman" w:hAnsi="Times New Roman" w:cs="Times New Roman"/>
          <w:sz w:val="28"/>
          <w:szCs w:val="24"/>
        </w:rPr>
        <w:t>тыс. рублей</w:t>
      </w:r>
      <w:r w:rsidRPr="00F31E8B">
        <w:rPr>
          <w:rFonts w:ascii="Times New Roman" w:hAnsi="Times New Roman" w:cs="Times New Roman"/>
          <w:sz w:val="28"/>
          <w:szCs w:val="24"/>
        </w:rPr>
        <w:t xml:space="preserve"> (в т.ч. </w:t>
      </w:r>
      <w:r w:rsidR="003C4BC3">
        <w:rPr>
          <w:rFonts w:ascii="Times New Roman" w:hAnsi="Times New Roman" w:cs="Times New Roman"/>
          <w:sz w:val="28"/>
          <w:szCs w:val="24"/>
        </w:rPr>
        <w:t>государственный федеральный</w:t>
      </w:r>
      <w:r w:rsidR="003C4BC3" w:rsidRPr="00F31E8B">
        <w:rPr>
          <w:rFonts w:ascii="Times New Roman" w:hAnsi="Times New Roman" w:cs="Times New Roman"/>
          <w:sz w:val="28"/>
          <w:szCs w:val="24"/>
        </w:rPr>
        <w:t xml:space="preserve"> надзор в области промышленной безопасности </w:t>
      </w:r>
      <w:r w:rsidRPr="00F31E8B">
        <w:rPr>
          <w:rFonts w:ascii="Times New Roman" w:hAnsi="Times New Roman" w:cs="Times New Roman"/>
          <w:sz w:val="28"/>
          <w:szCs w:val="24"/>
        </w:rPr>
        <w:t xml:space="preserve">и </w:t>
      </w:r>
      <w:r w:rsidRPr="00F31E8B">
        <w:rPr>
          <w:rFonts w:ascii="Times New Roman" w:hAnsi="Times New Roman"/>
          <w:sz w:val="28"/>
          <w:szCs w:val="24"/>
        </w:rPr>
        <w:t>государственный надзор в сфере безопасности гидротехнических сооружений</w:t>
      </w:r>
      <w:r w:rsidRPr="00F31E8B">
        <w:rPr>
          <w:rFonts w:ascii="Times New Roman" w:hAnsi="Times New Roman" w:cs="Times New Roman"/>
          <w:sz w:val="28"/>
          <w:szCs w:val="24"/>
        </w:rPr>
        <w:t> – 67 915 тыс. руб., государственный строительный надзор – 27 965 тыс. руб., государственный энергетический надзор – 3 66</w:t>
      </w:r>
      <w:r w:rsidR="003C4BC3">
        <w:rPr>
          <w:rFonts w:ascii="Times New Roman" w:hAnsi="Times New Roman" w:cs="Times New Roman"/>
          <w:sz w:val="28"/>
          <w:szCs w:val="24"/>
        </w:rPr>
        <w:t>4</w:t>
      </w:r>
      <w:r w:rsidRPr="00F31E8B">
        <w:rPr>
          <w:rFonts w:ascii="Times New Roman" w:hAnsi="Times New Roman" w:cs="Times New Roman"/>
          <w:sz w:val="28"/>
          <w:szCs w:val="24"/>
        </w:rPr>
        <w:t xml:space="preserve"> тыс. руб.). Взыскано в течение отчетного периода – 73 </w:t>
      </w:r>
      <w:r w:rsidR="003C4BC3">
        <w:rPr>
          <w:rFonts w:ascii="Times New Roman" w:hAnsi="Times New Roman" w:cs="Times New Roman"/>
          <w:sz w:val="28"/>
          <w:szCs w:val="24"/>
        </w:rPr>
        <w:t xml:space="preserve">586 </w:t>
      </w:r>
      <w:r w:rsidRPr="00F31E8B">
        <w:rPr>
          <w:rFonts w:ascii="Times New Roman" w:hAnsi="Times New Roman" w:cs="Times New Roman"/>
          <w:sz w:val="28"/>
          <w:szCs w:val="24"/>
        </w:rPr>
        <w:t>тыс. руб. (в</w:t>
      </w:r>
      <w:r w:rsidR="00CF1AA6" w:rsidRPr="00F31E8B">
        <w:rPr>
          <w:rFonts w:ascii="Times New Roman" w:hAnsi="Times New Roman" w:cs="Times New Roman"/>
          <w:sz w:val="28"/>
          <w:szCs w:val="24"/>
        </w:rPr>
        <w:t xml:space="preserve"> т.ч. технологический надзор и </w:t>
      </w:r>
      <w:r w:rsidRPr="00F31E8B">
        <w:rPr>
          <w:rFonts w:ascii="Times New Roman" w:hAnsi="Times New Roman"/>
          <w:sz w:val="28"/>
          <w:szCs w:val="24"/>
        </w:rPr>
        <w:t>государственный надзор в сфере безопасности гидротехнических сооружений</w:t>
      </w:r>
      <w:r w:rsidRPr="00F31E8B">
        <w:rPr>
          <w:rFonts w:ascii="Times New Roman" w:hAnsi="Times New Roman" w:cs="Times New Roman"/>
          <w:sz w:val="28"/>
          <w:szCs w:val="24"/>
        </w:rPr>
        <w:t xml:space="preserve"> – 45 604,9 тыс. руб., </w:t>
      </w:r>
      <w:r w:rsidRPr="00F31E8B">
        <w:rPr>
          <w:rFonts w:ascii="Times New Roman" w:hAnsi="Times New Roman"/>
          <w:sz w:val="28"/>
          <w:szCs w:val="24"/>
        </w:rPr>
        <w:t xml:space="preserve">государственный </w:t>
      </w:r>
      <w:r w:rsidRPr="00F31E8B">
        <w:rPr>
          <w:rFonts w:ascii="Times New Roman" w:hAnsi="Times New Roman" w:cs="Times New Roman"/>
          <w:sz w:val="28"/>
          <w:szCs w:val="24"/>
        </w:rPr>
        <w:t xml:space="preserve">строительный надзор – 24 264тыс. руб., государственный энергетический надзор – 3 702,5тыс. руб.). </w:t>
      </w:r>
    </w:p>
    <w:p w:rsidR="004E5032" w:rsidRPr="00F31E8B" w:rsidRDefault="004E5032" w:rsidP="003C4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 xml:space="preserve">Следует отметить, что в ходе анализа нарушений, выявленных в ходе контрольных проверок, наблюдается положительная тенденция, так сократилось количество нарушений, связанных с эксплуатацией технических устройств с истекшим сроком службы, </w:t>
      </w:r>
      <w:r w:rsidR="004D4042">
        <w:rPr>
          <w:rFonts w:ascii="Times New Roman" w:hAnsi="Times New Roman" w:cs="Times New Roman"/>
          <w:sz w:val="28"/>
          <w:szCs w:val="24"/>
        </w:rPr>
        <w:t>наличием</w:t>
      </w:r>
      <w:r w:rsidRPr="00F31E8B">
        <w:rPr>
          <w:rFonts w:ascii="Times New Roman" w:hAnsi="Times New Roman" w:cs="Times New Roman"/>
          <w:sz w:val="28"/>
          <w:szCs w:val="24"/>
        </w:rPr>
        <w:t xml:space="preserve"> неаттестованного персонала.</w:t>
      </w:r>
    </w:p>
    <w:p w:rsidR="004D4042" w:rsidRPr="000B2C2F" w:rsidRDefault="004D4042" w:rsidP="00FD51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6"/>
      <w:r w:rsidRPr="000B2C2F">
        <w:rPr>
          <w:rFonts w:ascii="Times New Roman" w:hAnsi="Times New Roman"/>
          <w:sz w:val="28"/>
          <w:szCs w:val="28"/>
        </w:rPr>
        <w:t>К полномочиям Северо-Уральского управления относится лицензирование видов деятельности:</w:t>
      </w:r>
    </w:p>
    <w:p w:rsidR="004D4042" w:rsidRPr="004D4042" w:rsidRDefault="004D4042" w:rsidP="00FD5121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042">
        <w:rPr>
          <w:rFonts w:ascii="Times New Roman" w:hAnsi="Times New Roman"/>
          <w:sz w:val="28"/>
          <w:szCs w:val="28"/>
        </w:rPr>
        <w:t>Эксплуатация взрывопожароопасных и химически опасных производственных объектов 1,2,3 классов опасности</w:t>
      </w:r>
    </w:p>
    <w:p w:rsidR="004D4042" w:rsidRPr="004D4042" w:rsidRDefault="004D4042" w:rsidP="00FD5121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042">
        <w:rPr>
          <w:rFonts w:ascii="Times New Roman" w:hAnsi="Times New Roman"/>
          <w:sz w:val="28"/>
          <w:szCs w:val="28"/>
        </w:rPr>
        <w:t>Деятельность, связанная с обращением взрывчатых материалов</w:t>
      </w:r>
    </w:p>
    <w:p w:rsidR="004D4042" w:rsidRPr="004D4042" w:rsidRDefault="004D4042" w:rsidP="00FD5121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042">
        <w:rPr>
          <w:rFonts w:ascii="Times New Roman" w:hAnsi="Times New Roman"/>
          <w:sz w:val="28"/>
          <w:szCs w:val="28"/>
        </w:rPr>
        <w:t>Производство маркшейдерских работ</w:t>
      </w:r>
    </w:p>
    <w:p w:rsidR="004E5032" w:rsidRDefault="004E5032" w:rsidP="003C4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 xml:space="preserve">За 2015 год Управлением по результатам рассмотрения заявлений и прилагаемых документов принято 139 решений о предоставлении лицензий на осуществление отдельных видов деятельности, отнесенных законодательством и нормативными правовыми актами Российской Федерации к компетенции территориального органа Ростехнадзора, 225 – о переоформлении лицензий, 44 решения об отказе в предоставлении (переоформлении) лицензий.  </w:t>
      </w:r>
    </w:p>
    <w:p w:rsidR="004D4042" w:rsidRDefault="004D4042" w:rsidP="003C4B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Также в течение 2015 года управлением оказаны иные государственные услуги:</w:t>
      </w:r>
    </w:p>
    <w:tbl>
      <w:tblPr>
        <w:tblStyle w:val="a3"/>
        <w:tblW w:w="9744" w:type="dxa"/>
        <w:tblLook w:val="0420" w:firstRow="1" w:lastRow="0" w:firstColumn="0" w:lastColumn="0" w:noHBand="0" w:noVBand="1"/>
      </w:tblPr>
      <w:tblGrid>
        <w:gridCol w:w="8075"/>
        <w:gridCol w:w="1669"/>
      </w:tblGrid>
      <w:tr w:rsidR="004D4042" w:rsidRPr="004D4042" w:rsidTr="004D4042">
        <w:trPr>
          <w:trHeight w:val="458"/>
        </w:trPr>
        <w:tc>
          <w:tcPr>
            <w:tcW w:w="8075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Вид</w:t>
            </w:r>
          </w:p>
        </w:tc>
        <w:tc>
          <w:tcPr>
            <w:tcW w:w="1669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Количество обращений</w:t>
            </w:r>
          </w:p>
        </w:tc>
      </w:tr>
      <w:tr w:rsidR="004D4042" w:rsidRPr="004D4042" w:rsidTr="004D4042">
        <w:trPr>
          <w:trHeight w:val="70"/>
        </w:trPr>
        <w:tc>
          <w:tcPr>
            <w:tcW w:w="8075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Регистрация ОПО</w:t>
            </w:r>
          </w:p>
        </w:tc>
        <w:tc>
          <w:tcPr>
            <w:tcW w:w="1669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1 889</w:t>
            </w:r>
          </w:p>
        </w:tc>
      </w:tr>
      <w:tr w:rsidR="004D4042" w:rsidRPr="004D4042" w:rsidTr="004D4042">
        <w:trPr>
          <w:trHeight w:val="70"/>
        </w:trPr>
        <w:tc>
          <w:tcPr>
            <w:tcW w:w="8075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Государственная функция по рассмотрению деклараций ГТС</w:t>
            </w:r>
          </w:p>
        </w:tc>
        <w:tc>
          <w:tcPr>
            <w:tcW w:w="1669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4042" w:rsidRPr="004D4042" w:rsidTr="004D4042">
        <w:trPr>
          <w:trHeight w:val="70"/>
        </w:trPr>
        <w:tc>
          <w:tcPr>
            <w:tcW w:w="8075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Государственная функция по выдаче разрешений на эксплуатацию ГТС</w:t>
            </w:r>
          </w:p>
        </w:tc>
        <w:tc>
          <w:tcPr>
            <w:tcW w:w="1669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4D4042" w:rsidRPr="004D4042" w:rsidTr="004D4042">
        <w:trPr>
          <w:trHeight w:val="70"/>
        </w:trPr>
        <w:tc>
          <w:tcPr>
            <w:tcW w:w="8075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Государственная функция по выдаче разрешений на ведение работ со взрывчатыми материалами промышленного назначения</w:t>
            </w:r>
          </w:p>
        </w:tc>
        <w:tc>
          <w:tcPr>
            <w:tcW w:w="1669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175</w:t>
            </w:r>
          </w:p>
        </w:tc>
      </w:tr>
      <w:tr w:rsidR="004D4042" w:rsidRPr="004D4042" w:rsidTr="004D4042">
        <w:trPr>
          <w:trHeight w:val="383"/>
        </w:trPr>
        <w:tc>
          <w:tcPr>
            <w:tcW w:w="8075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 xml:space="preserve"> Ведение реестра заключений экспертизы </w:t>
            </w:r>
          </w:p>
          <w:p w:rsidR="004D4042" w:rsidRPr="004D4042" w:rsidRDefault="004D4042" w:rsidP="004D40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промышленной безопасности</w:t>
            </w:r>
          </w:p>
        </w:tc>
        <w:tc>
          <w:tcPr>
            <w:tcW w:w="1669" w:type="dxa"/>
            <w:hideMark/>
          </w:tcPr>
          <w:p w:rsidR="004D4042" w:rsidRPr="004D4042" w:rsidRDefault="004D4042" w:rsidP="004D404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4042">
              <w:rPr>
                <w:rFonts w:ascii="Times New Roman" w:hAnsi="Times New Roman"/>
                <w:sz w:val="28"/>
                <w:szCs w:val="24"/>
              </w:rPr>
              <w:t>55 364</w:t>
            </w:r>
          </w:p>
        </w:tc>
      </w:tr>
    </w:tbl>
    <w:bookmarkEnd w:id="0"/>
    <w:bookmarkEnd w:id="1"/>
    <w:p w:rsidR="00807ADE" w:rsidRPr="00F31E8B" w:rsidRDefault="004E5032" w:rsidP="00FD5121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>Взаимодействие с территориальными органами федеральных органов исполнительной власти, органами исполнительной власти Тюменской области, ХМАО-Югры, ЯНАО, муниципальными органами власти производится в соответствии с действующим законодательством в установленном порядке, в том числе по вопросам электронного документооборота.</w:t>
      </w:r>
    </w:p>
    <w:p w:rsidR="00807ADE" w:rsidRPr="00F31E8B" w:rsidRDefault="00807ADE" w:rsidP="00FD512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>***</w:t>
      </w:r>
    </w:p>
    <w:p w:rsidR="00807ADE" w:rsidRDefault="00807ADE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E8B">
        <w:rPr>
          <w:rFonts w:ascii="Times New Roman" w:hAnsi="Times New Roman" w:cs="Times New Roman"/>
          <w:sz w:val="28"/>
          <w:szCs w:val="24"/>
        </w:rPr>
        <w:t>В целом контрольно-надзорная деятельность Управления осуществля</w:t>
      </w:r>
      <w:r w:rsidR="00FD5121">
        <w:rPr>
          <w:rFonts w:ascii="Times New Roman" w:hAnsi="Times New Roman" w:cs="Times New Roman"/>
          <w:sz w:val="28"/>
          <w:szCs w:val="24"/>
        </w:rPr>
        <w:t>ется</w:t>
      </w:r>
      <w:r w:rsidRPr="00F31E8B">
        <w:rPr>
          <w:rFonts w:ascii="Times New Roman" w:hAnsi="Times New Roman" w:cs="Times New Roman"/>
          <w:sz w:val="28"/>
          <w:szCs w:val="24"/>
        </w:rPr>
        <w:t xml:space="preserve"> в соответствии с планами</w:t>
      </w:r>
      <w:r w:rsidR="00C075D6">
        <w:rPr>
          <w:rFonts w:ascii="Times New Roman" w:hAnsi="Times New Roman" w:cs="Times New Roman"/>
          <w:sz w:val="28"/>
          <w:szCs w:val="24"/>
        </w:rPr>
        <w:t xml:space="preserve"> работы и распоряжениями Службы</w:t>
      </w:r>
      <w:r w:rsidRPr="00F31E8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D5121" w:rsidRDefault="00FD5121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D5121" w:rsidRPr="00F31E8B" w:rsidRDefault="00FD5121" w:rsidP="003C4BC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FD5121" w:rsidRPr="00F31E8B" w:rsidSect="00D858C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7D" w:rsidRDefault="00E1667D" w:rsidP="00807ADE">
      <w:pPr>
        <w:spacing w:after="0" w:line="240" w:lineRule="auto"/>
      </w:pPr>
      <w:r>
        <w:separator/>
      </w:r>
    </w:p>
  </w:endnote>
  <w:endnote w:type="continuationSeparator" w:id="0">
    <w:p w:rsidR="00E1667D" w:rsidRDefault="00E1667D" w:rsidP="0080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7D" w:rsidRDefault="00E1667D" w:rsidP="00807ADE">
      <w:pPr>
        <w:spacing w:after="0" w:line="240" w:lineRule="auto"/>
      </w:pPr>
      <w:r>
        <w:separator/>
      </w:r>
    </w:p>
  </w:footnote>
  <w:footnote w:type="continuationSeparator" w:id="0">
    <w:p w:rsidR="00E1667D" w:rsidRDefault="00E1667D" w:rsidP="0080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F8C"/>
    <w:multiLevelType w:val="hybridMultilevel"/>
    <w:tmpl w:val="A950CF7A"/>
    <w:lvl w:ilvl="0" w:tplc="216C94EE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75802D5"/>
    <w:multiLevelType w:val="hybridMultilevel"/>
    <w:tmpl w:val="85F6AFE8"/>
    <w:lvl w:ilvl="0" w:tplc="216C94EE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8673002"/>
    <w:multiLevelType w:val="hybridMultilevel"/>
    <w:tmpl w:val="02863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2"/>
    <w:rsid w:val="00066C0B"/>
    <w:rsid w:val="00073E42"/>
    <w:rsid w:val="00085770"/>
    <w:rsid w:val="000E305D"/>
    <w:rsid w:val="00106541"/>
    <w:rsid w:val="001171F1"/>
    <w:rsid w:val="001543A1"/>
    <w:rsid w:val="00184F48"/>
    <w:rsid w:val="00205BA9"/>
    <w:rsid w:val="002701F7"/>
    <w:rsid w:val="00283996"/>
    <w:rsid w:val="002B1463"/>
    <w:rsid w:val="002F099C"/>
    <w:rsid w:val="00332BD7"/>
    <w:rsid w:val="00366A30"/>
    <w:rsid w:val="00381960"/>
    <w:rsid w:val="003C4BC3"/>
    <w:rsid w:val="0040455D"/>
    <w:rsid w:val="00411941"/>
    <w:rsid w:val="004A5756"/>
    <w:rsid w:val="004A664B"/>
    <w:rsid w:val="004D4042"/>
    <w:rsid w:val="004E5032"/>
    <w:rsid w:val="00520131"/>
    <w:rsid w:val="00555569"/>
    <w:rsid w:val="005657E8"/>
    <w:rsid w:val="00587C50"/>
    <w:rsid w:val="005B54EC"/>
    <w:rsid w:val="005F332B"/>
    <w:rsid w:val="006440D0"/>
    <w:rsid w:val="00650AA3"/>
    <w:rsid w:val="0067726C"/>
    <w:rsid w:val="0068543E"/>
    <w:rsid w:val="006A0F3A"/>
    <w:rsid w:val="006C009E"/>
    <w:rsid w:val="006C14FF"/>
    <w:rsid w:val="007F3006"/>
    <w:rsid w:val="00800AC8"/>
    <w:rsid w:val="00807ADE"/>
    <w:rsid w:val="008A2219"/>
    <w:rsid w:val="008A4224"/>
    <w:rsid w:val="008C7EEE"/>
    <w:rsid w:val="008F22DE"/>
    <w:rsid w:val="009676C0"/>
    <w:rsid w:val="009879D0"/>
    <w:rsid w:val="009A6487"/>
    <w:rsid w:val="009A7826"/>
    <w:rsid w:val="009B46BC"/>
    <w:rsid w:val="009C53DD"/>
    <w:rsid w:val="00A05C81"/>
    <w:rsid w:val="00A264D3"/>
    <w:rsid w:val="00B07B99"/>
    <w:rsid w:val="00B13597"/>
    <w:rsid w:val="00BA303A"/>
    <w:rsid w:val="00BB594E"/>
    <w:rsid w:val="00BE1EB1"/>
    <w:rsid w:val="00C075D6"/>
    <w:rsid w:val="00C95651"/>
    <w:rsid w:val="00CA3811"/>
    <w:rsid w:val="00CA79E4"/>
    <w:rsid w:val="00CA7C2C"/>
    <w:rsid w:val="00CB7FF4"/>
    <w:rsid w:val="00CF1AA6"/>
    <w:rsid w:val="00D556DC"/>
    <w:rsid w:val="00D75DE4"/>
    <w:rsid w:val="00D858C5"/>
    <w:rsid w:val="00D87308"/>
    <w:rsid w:val="00D92D51"/>
    <w:rsid w:val="00E0554B"/>
    <w:rsid w:val="00E1667D"/>
    <w:rsid w:val="00E229F9"/>
    <w:rsid w:val="00E26888"/>
    <w:rsid w:val="00EA329E"/>
    <w:rsid w:val="00ED1689"/>
    <w:rsid w:val="00EE763D"/>
    <w:rsid w:val="00F31E8B"/>
    <w:rsid w:val="00F8213E"/>
    <w:rsid w:val="00FA1467"/>
    <w:rsid w:val="00FB4368"/>
    <w:rsid w:val="00FB6325"/>
    <w:rsid w:val="00FC6138"/>
    <w:rsid w:val="00FD5121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A0FC-A7C0-4C8A-8158-11ECFD99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32"/>
    <w:pPr>
      <w:spacing w:after="200" w:line="276" w:lineRule="auto"/>
    </w:pPr>
    <w:rPr>
      <w:rFonts w:ascii="Calibri" w:eastAsia="Times New Roman" w:hAnsi="Calibri" w:cs="Times New Roman"/>
      <w:bCs w:val="0"/>
      <w:sz w:val="22"/>
      <w:szCs w:val="22"/>
      <w:lang w:eastAsia="ru-RU"/>
      <w14:ligatures w14:val="none"/>
      <w14:cntxtAlts w14:val="0"/>
    </w:rPr>
  </w:style>
  <w:style w:type="paragraph" w:styleId="1">
    <w:name w:val="heading 1"/>
    <w:basedOn w:val="a"/>
    <w:next w:val="a"/>
    <w:link w:val="10"/>
    <w:uiPriority w:val="99"/>
    <w:qFormat/>
    <w:rsid w:val="004E50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032"/>
    <w:rPr>
      <w:rFonts w:ascii="Cambria" w:eastAsia="Times New Roman" w:hAnsi="Cambria" w:cs="Times New Roman"/>
      <w:b/>
      <w:kern w:val="32"/>
      <w:sz w:val="32"/>
      <w:szCs w:val="32"/>
      <w:lang w:eastAsia="ru-RU"/>
      <w14:ligatures w14:val="none"/>
      <w14:cntxtAlts w14:val="0"/>
    </w:rPr>
  </w:style>
  <w:style w:type="paragraph" w:customStyle="1" w:styleId="ConsPlusNormal">
    <w:name w:val="ConsPlusNormal"/>
    <w:rsid w:val="004E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bCs w:val="0"/>
      <w:sz w:val="20"/>
      <w:szCs w:val="20"/>
      <w:lang w:eastAsia="ru-RU"/>
      <w14:ligatures w14:val="none"/>
      <w14:cntxtAlts w14:val="0"/>
    </w:rPr>
  </w:style>
  <w:style w:type="table" w:styleId="a3">
    <w:name w:val="Table Grid"/>
    <w:basedOn w:val="a1"/>
    <w:uiPriority w:val="59"/>
    <w:rsid w:val="004E5032"/>
    <w:pPr>
      <w:spacing w:after="0" w:line="240" w:lineRule="auto"/>
    </w:pPr>
    <w:rPr>
      <w:rFonts w:ascii="Calibri" w:eastAsia="Times New Roman" w:hAnsi="Calibri" w:cs="Times New Roman"/>
      <w:bCs w:val="0"/>
      <w:sz w:val="20"/>
      <w:szCs w:val="20"/>
      <w:lang w:eastAsia="ru-RU"/>
      <w14:ligatures w14:val="none"/>
      <w14:cntxtAlts w14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4E5032"/>
    <w:pPr>
      <w:spacing w:after="0" w:line="240" w:lineRule="auto"/>
    </w:pPr>
    <w:rPr>
      <w:rFonts w:ascii="Calibri" w:eastAsia="Times New Roman" w:hAnsi="Calibri" w:cs="Times New Roman"/>
      <w:bCs w:val="0"/>
      <w:sz w:val="22"/>
      <w:szCs w:val="22"/>
      <w:lang w:eastAsia="ru-RU"/>
      <w14:ligatures w14:val="none"/>
      <w14:cntxtAlts w14:val="0"/>
    </w:rPr>
  </w:style>
  <w:style w:type="paragraph" w:styleId="a5">
    <w:name w:val="footnote text"/>
    <w:basedOn w:val="a"/>
    <w:link w:val="a6"/>
    <w:uiPriority w:val="99"/>
    <w:semiHidden/>
    <w:rsid w:val="00807A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7ADE"/>
    <w:rPr>
      <w:rFonts w:ascii="Calibri" w:eastAsia="Times New Roman" w:hAnsi="Calibri" w:cs="Times New Roman"/>
      <w:bCs w:val="0"/>
      <w:sz w:val="20"/>
      <w:szCs w:val="20"/>
      <w:lang w:eastAsia="ru-RU"/>
      <w14:ligatures w14:val="none"/>
      <w14:cntxtAlts w14:val="0"/>
    </w:rPr>
  </w:style>
  <w:style w:type="table" w:styleId="a7">
    <w:name w:val="Grid Table Light"/>
    <w:basedOn w:val="a1"/>
    <w:uiPriority w:val="40"/>
    <w:rsid w:val="00587C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4D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Гайдук Юрий Васильевич</cp:lastModifiedBy>
  <cp:revision>2</cp:revision>
  <dcterms:created xsi:type="dcterms:W3CDTF">2016-06-03T05:56:00Z</dcterms:created>
  <dcterms:modified xsi:type="dcterms:W3CDTF">2016-06-03T05:56:00Z</dcterms:modified>
</cp:coreProperties>
</file>